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9"/>
        <w:gridCol w:w="2727"/>
        <w:gridCol w:w="5373"/>
      </w:tblGrid>
      <w:tr w:rsidR="007C06E3" w:rsidRPr="003762A7" w:rsidTr="00BD5B0B">
        <w:trPr>
          <w:trHeight w:val="52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C06E3" w:rsidRDefault="007C06E3" w:rsidP="007C06E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3D6A04">
              <w:rPr>
                <w:rFonts w:ascii="Candara" w:hAnsi="Candara"/>
                <w:b/>
                <w:noProof/>
                <w:sz w:val="52"/>
                <w:szCs w:val="52"/>
              </w:rPr>
              <w:drawing>
                <wp:inline distT="0" distB="0" distL="0" distR="0" wp14:anchorId="47480C8A" wp14:editId="3215D2BD">
                  <wp:extent cx="1014084" cy="1185062"/>
                  <wp:effectExtent l="0" t="0" r="0" b="0"/>
                  <wp:docPr id="5" name="Picture 5" descr="C:\Users\Admin\Desktop\LOGO HEC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LOGO HEC 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600" cy="119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6E3" w:rsidRPr="003D6A04" w:rsidRDefault="00D84F1B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/>
                <w:sz w:val="44"/>
                <w:szCs w:val="44"/>
              </w:rPr>
            </w:pPr>
            <w:r>
              <w:rPr>
                <w:rFonts w:ascii="Candara" w:hAnsi="Candara"/>
                <w:b/>
                <w:sz w:val="44"/>
                <w:szCs w:val="44"/>
              </w:rPr>
              <w:t xml:space="preserve">PROGRAM </w:t>
            </w:r>
            <w:r w:rsidR="007C06E3">
              <w:rPr>
                <w:rFonts w:ascii="Candara" w:hAnsi="Candara"/>
                <w:b/>
                <w:sz w:val="44"/>
                <w:szCs w:val="44"/>
              </w:rPr>
              <w:t>PROFORMA</w:t>
            </w:r>
          </w:p>
          <w:p w:rsidR="007C06E3" w:rsidRPr="00152D2F" w:rsidRDefault="007C06E3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Cs/>
                <w:sz w:val="34"/>
                <w:szCs w:val="28"/>
              </w:rPr>
            </w:pPr>
            <w:r w:rsidRPr="00152D2F">
              <w:rPr>
                <w:rFonts w:ascii="Candara" w:hAnsi="Candara"/>
                <w:bCs/>
                <w:sz w:val="34"/>
                <w:szCs w:val="28"/>
              </w:rPr>
              <w:t>Quality Assurance Agency</w:t>
            </w:r>
          </w:p>
          <w:p w:rsidR="007C06E3" w:rsidRPr="00152D2F" w:rsidRDefault="007C06E3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Cs/>
                <w:sz w:val="26"/>
              </w:rPr>
            </w:pPr>
            <w:r w:rsidRPr="00152D2F">
              <w:rPr>
                <w:rFonts w:ascii="Candara" w:hAnsi="Candara"/>
                <w:bCs/>
                <w:sz w:val="26"/>
              </w:rPr>
              <w:t>Higher Education Commission, Government of Pakistan</w:t>
            </w:r>
          </w:p>
          <w:p w:rsidR="007C06E3" w:rsidRPr="00152D2F" w:rsidRDefault="007C06E3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Cs/>
                <w:sz w:val="26"/>
              </w:rPr>
            </w:pPr>
            <w:r w:rsidRPr="00152D2F">
              <w:rPr>
                <w:rFonts w:ascii="Candara" w:hAnsi="Candara"/>
                <w:bCs/>
                <w:sz w:val="26"/>
              </w:rPr>
              <w:t xml:space="preserve">Sector H-9, Islamabad, Pakistan </w:t>
            </w:r>
          </w:p>
          <w:p w:rsidR="007C06E3" w:rsidRPr="00B3164C" w:rsidRDefault="000F7128" w:rsidP="000F7128">
            <w:pPr>
              <w:tabs>
                <w:tab w:val="left" w:pos="750"/>
                <w:tab w:val="center" w:pos="4680"/>
              </w:tabs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 xml:space="preserve">                    </w:t>
            </w:r>
            <w:r w:rsidR="001160B8">
              <w:rPr>
                <w:rFonts w:ascii="Candara" w:hAnsi="Candara"/>
                <w:bCs/>
              </w:rPr>
              <w:t xml:space="preserve">                                      </w:t>
            </w:r>
            <w:bookmarkStart w:id="0" w:name="_GoBack"/>
            <w:bookmarkEnd w:id="0"/>
            <w:r w:rsidR="001160B8">
              <w:rPr>
                <w:rFonts w:ascii="Candara" w:hAnsi="Candara"/>
                <w:bCs/>
              </w:rPr>
              <w:t>p</w:t>
            </w:r>
            <w:r w:rsidR="001160B8">
              <w:t>gpr.qaa@hec.gov.pk</w:t>
            </w:r>
          </w:p>
          <w:p w:rsidR="007C06E3" w:rsidRDefault="007C06E3" w:rsidP="00152D2F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2D2F" w:rsidRPr="003762A7" w:rsidTr="007C06E3">
        <w:trPr>
          <w:trHeight w:val="521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152D2F" w:rsidRPr="003762A7" w:rsidRDefault="00152D2F" w:rsidP="006F58FB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 xml:space="preserve">This </w:t>
            </w:r>
            <w:r w:rsidR="006F58FB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 xml:space="preserve">proforma 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is to be filled for each degree program</w:t>
            </w:r>
          </w:p>
        </w:tc>
      </w:tr>
      <w:tr w:rsidR="00854C93" w:rsidRPr="003762A7" w:rsidTr="007C06E3">
        <w:trPr>
          <w:trHeight w:val="404"/>
        </w:trPr>
        <w:tc>
          <w:tcPr>
            <w:tcW w:w="851" w:type="dxa"/>
            <w:shd w:val="clear" w:color="auto" w:fill="DEEAF6" w:themeFill="accent1" w:themeFillTint="33"/>
            <w:vAlign w:val="center"/>
            <w:hideMark/>
          </w:tcPr>
          <w:p w:rsidR="00854C93" w:rsidRPr="003762A7" w:rsidRDefault="006430D1" w:rsidP="00152D2F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6430D1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5373" w:type="dxa"/>
            <w:shd w:val="clear" w:color="auto" w:fill="DEEAF6" w:themeFill="accent1" w:themeFillTint="33"/>
            <w:vAlign w:val="center"/>
          </w:tcPr>
          <w:p w:rsidR="00854C93" w:rsidRPr="003762A7" w:rsidRDefault="007C06E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854C93" w:rsidRPr="003762A7" w:rsidTr="007C06E3">
        <w:trPr>
          <w:trHeight w:val="89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A90B7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A90B79" w:rsidP="00D84F1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DEGREE PROGRAM TITLE</w:t>
            </w: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(Annex</w:t>
            </w:r>
            <w:r w:rsidR="00D84F1B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copy</w:t>
            </w:r>
            <w:r w:rsidR="00D84F1B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of transcript &amp; Degree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71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A90B7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A90B79" w:rsidP="008F0FF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728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A90B7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8F0FF6" w:rsidP="008F0FF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71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A90B79" w:rsidP="008F0FF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98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PROVISION IN UNIVERSITY'S ACT 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Annex relevant page of Act/Charter)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971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APPROVAL OF STATUTORY BODIES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Annex notification</w:t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07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E4B0C" w:rsidP="000E4B0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DURATION OF </w:t>
            </w:r>
            <w:r w:rsidR="0004774A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PROGRAM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Annex notification</w:t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98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854C93" w:rsidRPr="003762A7" w:rsidRDefault="0004774A" w:rsidP="00BF1C1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TOTAL CREDIT HOURS</w:t>
            </w:r>
            <w:r w:rsidR="00B4284E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B4284E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B4284E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Annex </w:t>
            </w:r>
            <w:r w:rsidR="00BF1C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scheme of studies)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16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YEAR OF COMMENCEMENT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Annex notification</w:t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07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NOC STATUS FROM HEC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Annex NOC</w:t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804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ADMISSION PROCEDURE</w:t>
            </w:r>
          </w:p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(Annex 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187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854C93" w:rsidRDefault="005B1EB6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WHAT IS STATUTORY REQUIREMENT OF FREQUENCY OF BASR/ACADEMIC COUNCIL/BOS/BOF MEETINGS</w:t>
            </w:r>
          </w:p>
          <w:p w:rsidR="00854C93" w:rsidRPr="003762A7" w:rsidRDefault="00854C93" w:rsidP="003344E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Annex </w:t>
            </w:r>
            <w:r w:rsidR="009E605A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relevant page of Act/Charter and </w:t>
            </w:r>
            <w:r w:rsidR="003344E9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dates of meetings</w:t>
            </w: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07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TOTAL NO. OF PH.D. FACULTY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Annex details as per template-A</w:t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07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TOTAL NO. OF M.S./M.PHIL. FACULTY</w:t>
            </w:r>
          </w:p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Annex details as per template-B</w:t>
            </w: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241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</w:t>
            </w: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L NO. OF </w:t>
            </w: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ENROLLED STUDENTS</w:t>
            </w:r>
          </w:p>
          <w:p w:rsidR="007C7B61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for Ph.D. program use 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template-C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: </w:t>
            </w:r>
          </w:p>
          <w:p w:rsidR="00854C93" w:rsidRPr="003762A7" w:rsidRDefault="00C72007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for M.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Phil./MS program use template</w:t>
            </w:r>
            <w:r w:rsidR="00557920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-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D)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98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854C93" w:rsidRPr="003762A7" w:rsidRDefault="0004774A" w:rsidP="00C7200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PLAGIARISM POLICY 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(Annex 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98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04774A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COMPREHENSIVE EXAMINATION</w:t>
            </w:r>
          </w:p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(Annex 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107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PUBLICATION POLICY FOR DEGREE</w:t>
            </w:r>
          </w:p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(Annex 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971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8639B0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FOREIGN EVALUATION OF THESES</w:t>
            </w:r>
          </w:p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(Annex 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:rsidTr="007C06E3">
        <w:trPr>
          <w:trHeight w:val="714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:rsidR="00854C93" w:rsidRDefault="00FF5FC4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NUMBER OF DEGREES AWARDED</w:t>
            </w:r>
          </w:p>
          <w:p w:rsidR="00FF5FC4" w:rsidRPr="003762A7" w:rsidRDefault="00FF5FC4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(Annex details as Template-E)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854C93" w:rsidRDefault="00854C93" w:rsidP="004F2CAC">
            <w:pPr>
              <w:spacing w:after="0" w:line="48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  <w:p w:rsidR="004F2CAC" w:rsidRPr="003762A7" w:rsidRDefault="004F2CAC" w:rsidP="004F2CAC">
            <w:pPr>
              <w:spacing w:after="0" w:line="48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54C93" w:rsidRDefault="00854C93"/>
    <w:sectPr w:rsidR="00854C93" w:rsidSect="002C01C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33F6"/>
    <w:multiLevelType w:val="hybridMultilevel"/>
    <w:tmpl w:val="043A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A7"/>
    <w:rsid w:val="0004774A"/>
    <w:rsid w:val="000E4B0C"/>
    <w:rsid w:val="000F7128"/>
    <w:rsid w:val="001160B8"/>
    <w:rsid w:val="00152D2F"/>
    <w:rsid w:val="00262FFA"/>
    <w:rsid w:val="002C01C8"/>
    <w:rsid w:val="003344E9"/>
    <w:rsid w:val="003762A7"/>
    <w:rsid w:val="004F2CAC"/>
    <w:rsid w:val="00557920"/>
    <w:rsid w:val="005B1EB6"/>
    <w:rsid w:val="006430D1"/>
    <w:rsid w:val="006F58FB"/>
    <w:rsid w:val="007C06E3"/>
    <w:rsid w:val="007C7B61"/>
    <w:rsid w:val="00854C93"/>
    <w:rsid w:val="008639B0"/>
    <w:rsid w:val="008F0FF6"/>
    <w:rsid w:val="009E605A"/>
    <w:rsid w:val="00A90B79"/>
    <w:rsid w:val="00AB7B10"/>
    <w:rsid w:val="00B4284E"/>
    <w:rsid w:val="00BD5B0B"/>
    <w:rsid w:val="00BF1C1C"/>
    <w:rsid w:val="00C72007"/>
    <w:rsid w:val="00D84F1B"/>
    <w:rsid w:val="00DA3BE4"/>
    <w:rsid w:val="00DE3183"/>
    <w:rsid w:val="00E0381B"/>
    <w:rsid w:val="00EA0DC4"/>
    <w:rsid w:val="00F95079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A2B0D-7D9A-45AB-9D1D-6931FDC9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93"/>
    <w:pPr>
      <w:ind w:left="720"/>
      <w:contextualSpacing/>
    </w:pPr>
  </w:style>
  <w:style w:type="table" w:styleId="TableGrid">
    <w:name w:val="Table Grid"/>
    <w:basedOn w:val="TableNormal"/>
    <w:rsid w:val="0085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D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Pir Qasim Shah</cp:lastModifiedBy>
  <cp:revision>34</cp:revision>
  <cp:lastPrinted>2018-02-07T04:15:00Z</cp:lastPrinted>
  <dcterms:created xsi:type="dcterms:W3CDTF">2018-02-06T04:03:00Z</dcterms:created>
  <dcterms:modified xsi:type="dcterms:W3CDTF">2018-11-19T06:48:00Z</dcterms:modified>
</cp:coreProperties>
</file>